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楷体" w:hAnsi="楷体" w:eastAsia="楷体" w:cs="楷体"/>
          <w:sz w:val="32"/>
          <w:szCs w:val="32"/>
        </w:rPr>
      </w:pPr>
      <w:r>
        <w:rPr>
          <w:rFonts w:hint="eastAsia" w:ascii="楷体" w:hAnsi="楷体" w:eastAsia="楷体" w:cs="楷体"/>
          <w:b/>
          <w:sz w:val="32"/>
          <w:szCs w:val="32"/>
        </w:rPr>
        <w:t>上海工商外国语职业学院</w:t>
      </w:r>
      <w:r>
        <w:rPr>
          <w:rFonts w:hint="eastAsia" w:ascii="楷体" w:hAnsi="楷体" w:eastAsia="楷体" w:cs="楷体"/>
          <w:b/>
          <w:sz w:val="32"/>
          <w:szCs w:val="32"/>
        </w:rPr>
        <w:br w:type="textWrapping"/>
      </w:r>
      <w:r>
        <w:rPr>
          <w:rFonts w:hint="eastAsia" w:ascii="楷体" w:hAnsi="楷体" w:eastAsia="楷体" w:cs="楷体"/>
          <w:b/>
          <w:sz w:val="32"/>
          <w:szCs w:val="32"/>
        </w:rPr>
        <w:t>外事接待管理办法(试行)</w:t>
      </w:r>
    </w:p>
    <w:p>
      <w:pPr>
        <w:jc w:val="left"/>
        <w:rPr>
          <w:rFonts w:hint="eastAsia" w:ascii="楷体" w:hAnsi="楷体" w:eastAsia="楷体" w:cs="楷体"/>
          <w:sz w:val="28"/>
          <w:szCs w:val="28"/>
        </w:rPr>
      </w:pPr>
      <w:r>
        <w:rPr>
          <w:rFonts w:hint="eastAsia" w:ascii="楷体" w:hAnsi="楷体" w:eastAsia="楷体" w:cs="楷体"/>
          <w:b/>
          <w:bCs/>
          <w:sz w:val="28"/>
          <w:szCs w:val="28"/>
        </w:rPr>
        <w:t>第一条</w:t>
      </w:r>
      <w:r>
        <w:rPr>
          <w:rFonts w:hint="eastAsia" w:ascii="楷体" w:hAnsi="楷体" w:eastAsia="楷体" w:cs="楷体"/>
          <w:sz w:val="28"/>
          <w:szCs w:val="28"/>
        </w:rPr>
        <w:t xml:space="preserve"> 为促进本校的国际合作与交流, 规范学校内各单位的外事</w:t>
      </w:r>
      <w:bookmarkStart w:id="0" w:name="_GoBack"/>
      <w:bookmarkEnd w:id="0"/>
      <w:r>
        <w:rPr>
          <w:rFonts w:hint="eastAsia" w:ascii="楷体" w:hAnsi="楷体" w:eastAsia="楷体" w:cs="楷体"/>
          <w:sz w:val="28"/>
          <w:szCs w:val="28"/>
        </w:rPr>
        <w:t>接待活动, 特制定本办法。</w:t>
      </w:r>
    </w:p>
    <w:p>
      <w:pPr>
        <w:jc w:val="left"/>
        <w:rPr>
          <w:rFonts w:hint="eastAsia" w:ascii="楷体" w:hAnsi="楷体" w:eastAsia="楷体" w:cs="楷体"/>
          <w:sz w:val="28"/>
          <w:szCs w:val="28"/>
        </w:rPr>
      </w:pPr>
      <w:r>
        <w:rPr>
          <w:rFonts w:hint="eastAsia" w:ascii="楷体" w:hAnsi="楷体" w:eastAsia="楷体" w:cs="楷体"/>
          <w:b/>
          <w:bCs/>
          <w:sz w:val="28"/>
          <w:szCs w:val="28"/>
        </w:rPr>
        <w:t>第二条</w:t>
      </w:r>
      <w:r>
        <w:rPr>
          <w:rFonts w:hint="eastAsia" w:ascii="楷体" w:hAnsi="楷体" w:eastAsia="楷体" w:cs="楷体"/>
          <w:sz w:val="28"/>
          <w:szCs w:val="28"/>
        </w:rPr>
        <w:t xml:space="preserve"> 本办法中的“外事接待”系指国外以及港澳台地区团体或个人来访接待。</w:t>
      </w:r>
    </w:p>
    <w:p>
      <w:pPr>
        <w:jc w:val="left"/>
        <w:rPr>
          <w:rFonts w:hint="eastAsia" w:ascii="楷体" w:hAnsi="楷体" w:eastAsia="楷体" w:cs="楷体"/>
          <w:sz w:val="28"/>
          <w:szCs w:val="28"/>
        </w:rPr>
      </w:pPr>
      <w:r>
        <w:rPr>
          <w:rFonts w:hint="eastAsia" w:ascii="楷体" w:hAnsi="楷体" w:eastAsia="楷体" w:cs="楷体"/>
          <w:b/>
          <w:bCs/>
          <w:sz w:val="28"/>
          <w:szCs w:val="28"/>
        </w:rPr>
        <w:t>第三条</w:t>
      </w:r>
      <w:r>
        <w:rPr>
          <w:rFonts w:hint="eastAsia" w:ascii="楷体" w:hAnsi="楷体" w:eastAsia="楷体" w:cs="楷体"/>
          <w:sz w:val="28"/>
          <w:szCs w:val="28"/>
        </w:rPr>
        <w:t xml:space="preserve"> 外事接待分为校级层面的外事接待和二级学院、部层面的外事接待两个部分。</w:t>
      </w:r>
    </w:p>
    <w:p>
      <w:pPr>
        <w:ind w:left="90" w:hanging="140" w:hangingChars="50"/>
        <w:jc w:val="left"/>
        <w:rPr>
          <w:rFonts w:hint="eastAsia" w:ascii="楷体" w:hAnsi="楷体" w:eastAsia="楷体" w:cs="楷体"/>
          <w:sz w:val="28"/>
          <w:szCs w:val="28"/>
        </w:rPr>
      </w:pPr>
      <w:r>
        <w:rPr>
          <w:rFonts w:hint="eastAsia" w:ascii="楷体" w:hAnsi="楷体" w:eastAsia="楷体" w:cs="楷体"/>
          <w:sz w:val="28"/>
          <w:szCs w:val="28"/>
        </w:rPr>
        <w:t>一、校级层面的外事接待</w:t>
      </w:r>
    </w:p>
    <w:p>
      <w:pPr>
        <w:jc w:val="left"/>
        <w:rPr>
          <w:rFonts w:hint="eastAsia" w:ascii="楷体" w:hAnsi="楷体" w:eastAsia="楷体" w:cs="楷体"/>
          <w:sz w:val="28"/>
          <w:szCs w:val="28"/>
        </w:rPr>
      </w:pPr>
      <w:r>
        <w:rPr>
          <w:rFonts w:hint="eastAsia" w:ascii="楷体" w:hAnsi="楷体" w:eastAsia="楷体" w:cs="楷体"/>
          <w:sz w:val="28"/>
          <w:szCs w:val="28"/>
        </w:rPr>
        <w:t>(一) “校级层面的外事接待”系指涉及到学校层面或若干个系、部的外事接待。</w:t>
      </w:r>
    </w:p>
    <w:p>
      <w:pPr>
        <w:ind w:left="90" w:hanging="140" w:hangingChars="50"/>
        <w:jc w:val="left"/>
        <w:rPr>
          <w:rFonts w:hint="eastAsia" w:ascii="楷体" w:hAnsi="楷体" w:eastAsia="楷体" w:cs="楷体"/>
          <w:sz w:val="28"/>
          <w:szCs w:val="28"/>
        </w:rPr>
      </w:pPr>
      <w:r>
        <w:rPr>
          <w:rFonts w:hint="eastAsia" w:ascii="楷体" w:hAnsi="楷体" w:eastAsia="楷体" w:cs="楷体"/>
          <w:sz w:val="28"/>
          <w:szCs w:val="28"/>
        </w:rPr>
        <w:t>(二) 二级学院层面的外事接待由国际交流处统筹安排, 邀请校领导和相关单位负责人出席。</w:t>
      </w:r>
    </w:p>
    <w:p>
      <w:pPr>
        <w:ind w:left="90" w:hanging="140" w:hangingChars="50"/>
        <w:jc w:val="left"/>
        <w:rPr>
          <w:rFonts w:hint="eastAsia" w:ascii="楷体" w:hAnsi="楷体" w:eastAsia="楷体" w:cs="楷体"/>
          <w:sz w:val="28"/>
          <w:szCs w:val="28"/>
          <w:lang w:val="en-US" w:eastAsia="zh-CN"/>
        </w:rPr>
      </w:pPr>
      <w:r>
        <w:rPr>
          <w:rFonts w:hint="eastAsia" w:ascii="楷体" w:hAnsi="楷体" w:eastAsia="楷体" w:cs="楷体"/>
          <w:sz w:val="28"/>
          <w:szCs w:val="28"/>
        </w:rPr>
        <w:t>(三) 校级层面的外事接待如涉及讲学、参观、座谈等事宜，国际交流处统一协调, 预先通知校内各单位应予以协助安排。</w:t>
      </w:r>
    </w:p>
    <w:p>
      <w:pPr>
        <w:ind w:left="90" w:hanging="140" w:hangingChars="50"/>
        <w:jc w:val="left"/>
        <w:rPr>
          <w:rFonts w:hint="eastAsia" w:ascii="楷体" w:hAnsi="楷体" w:eastAsia="楷体" w:cs="楷体"/>
          <w:sz w:val="28"/>
          <w:szCs w:val="28"/>
        </w:rPr>
      </w:pPr>
      <w:r>
        <w:rPr>
          <w:rFonts w:hint="eastAsia" w:ascii="楷体" w:hAnsi="楷体" w:eastAsia="楷体" w:cs="楷体"/>
          <w:sz w:val="28"/>
          <w:szCs w:val="28"/>
        </w:rPr>
        <w:t>二、二级学院、部层面的外事接待</w:t>
      </w:r>
    </w:p>
    <w:p>
      <w:pPr>
        <w:jc w:val="left"/>
        <w:rPr>
          <w:rFonts w:hint="eastAsia" w:ascii="楷体" w:hAnsi="楷体" w:eastAsia="楷体" w:cs="楷体"/>
          <w:sz w:val="28"/>
          <w:szCs w:val="28"/>
        </w:rPr>
      </w:pPr>
      <w:r>
        <w:rPr>
          <w:rFonts w:hint="eastAsia" w:ascii="楷体" w:hAnsi="楷体" w:eastAsia="楷体" w:cs="楷体"/>
          <w:sz w:val="28"/>
          <w:szCs w:val="28"/>
        </w:rPr>
        <w:t>(一) 二级学院、部层面的外事接待工作系指仅涉及到单个二级学院、部或部门的外事接待工作。</w:t>
      </w:r>
      <w:r>
        <w:rPr>
          <w:rFonts w:hint="eastAsia" w:ascii="楷体" w:hAnsi="楷体" w:eastAsia="楷体" w:cs="楷体"/>
          <w:sz w:val="28"/>
          <w:szCs w:val="28"/>
        </w:rPr>
        <w:br w:type="textWrapping"/>
      </w:r>
      <w:r>
        <w:rPr>
          <w:rFonts w:hint="eastAsia" w:ascii="楷体" w:hAnsi="楷体" w:eastAsia="楷体" w:cs="楷体"/>
          <w:sz w:val="28"/>
          <w:szCs w:val="28"/>
        </w:rPr>
        <w:t>(二) 由国(境)外团体或个人直接与校内相关单位、部门联系的二级学院、部层面的外事来访活动,该单位、部门须填写《上海工商外国语职业学院外事接待活动申请表》(附件一), 将此次外事来访活动相关情况(包括来访目的、来访者名单及相关背景资料、来访日程安排、费用承担方式)形成书面材料, 提前5个工作日 报至国际交流处, 国际交流处提交主管外事校领导审批。如审批通过, 由该单位、部门具体负责接待, 国际交流处予以协助。二级学院，部层面的外事接待工作如需要邀请学校领导出席, 也需要提前至少一周告知国际交流处, 由国际交流处邀请校领导出席。</w:t>
      </w:r>
      <w:r>
        <w:rPr>
          <w:rFonts w:hint="eastAsia" w:ascii="楷体" w:hAnsi="楷体" w:eastAsia="楷体" w:cs="楷体"/>
          <w:sz w:val="28"/>
          <w:szCs w:val="28"/>
        </w:rPr>
        <w:br w:type="textWrapping"/>
      </w:r>
      <w:r>
        <w:rPr>
          <w:rFonts w:hint="eastAsia" w:ascii="楷体" w:hAnsi="楷体" w:eastAsia="楷体" w:cs="楷体"/>
          <w:sz w:val="28"/>
          <w:szCs w:val="28"/>
        </w:rPr>
        <w:t>(三) 由国(境)外团体或个人直接与国际交流处联系的二级学院、部层面的外事来访活动, 由国际交流处征求相关单位、部门意见, 由国际交流处形成书面材料提交主管外事校领导审批。如审批通过, 则由该单位、部门具体负责接待,国际交流处予以协助。如需多个单位、部门协助, 国际交流处会提前通知相关单位、部门做好接待准备, 便于与来访单位顺利开展合作与交流。</w:t>
      </w:r>
      <w:r>
        <w:rPr>
          <w:rFonts w:hint="eastAsia" w:ascii="楷体" w:hAnsi="楷体" w:eastAsia="楷体" w:cs="楷体"/>
          <w:sz w:val="28"/>
          <w:szCs w:val="28"/>
        </w:rPr>
        <w:br w:type="textWrapping"/>
      </w:r>
      <w:r>
        <w:rPr>
          <w:rFonts w:hint="eastAsia" w:ascii="楷体" w:hAnsi="楷体" w:eastAsia="楷体" w:cs="楷体"/>
          <w:sz w:val="28"/>
          <w:szCs w:val="28"/>
        </w:rPr>
        <w:t>(四) 若二级学院、部层面的外事接待活动中涉及到签订校际合作协议, 该单位、部门须将合作协议提前15天报至国际交流处。经国际交流处审核签署意见后(经学校法务部门审阅)，提交校领导审核或签署协议。</w:t>
      </w:r>
      <w:r>
        <w:rPr>
          <w:rFonts w:hint="eastAsia" w:ascii="楷体" w:hAnsi="楷体" w:eastAsia="楷体" w:cs="楷体"/>
          <w:sz w:val="28"/>
          <w:szCs w:val="28"/>
        </w:rPr>
        <w:br w:type="textWrapping"/>
      </w:r>
      <w:r>
        <w:rPr>
          <w:rFonts w:hint="eastAsia" w:ascii="楷体" w:hAnsi="楷体" w:eastAsia="楷体" w:cs="楷体"/>
          <w:sz w:val="28"/>
          <w:szCs w:val="28"/>
        </w:rPr>
        <w:t>(五) 若二级学院、部层面的外事接待活动中涉及到签订非校级层面的合作事宜的文件, 可以用“合作备忘录”的形式，经履行相关报批审核手续后(经学校法务部门审阅)与外方签订合作事宜的文件。任何单位、部门不得私自与国(境)外学校或相关机构签署合作协议。</w:t>
      </w:r>
      <w:r>
        <w:rPr>
          <w:rFonts w:hint="eastAsia" w:ascii="楷体" w:hAnsi="楷体" w:eastAsia="楷体" w:cs="楷体"/>
          <w:sz w:val="28"/>
          <w:szCs w:val="28"/>
        </w:rPr>
        <w:br w:type="textWrapping"/>
      </w:r>
      <w:r>
        <w:rPr>
          <w:rFonts w:hint="eastAsia" w:ascii="楷体" w:hAnsi="楷体" w:eastAsia="楷体" w:cs="楷体"/>
          <w:sz w:val="28"/>
          <w:szCs w:val="28"/>
        </w:rPr>
        <w:t>(六) 二级学院、部层面的外事接待活动中所涉及到的具体项目, 由该单位、部门负责安排专人落实。</w:t>
      </w:r>
      <w:r>
        <w:rPr>
          <w:rFonts w:hint="eastAsia" w:ascii="楷体" w:hAnsi="楷体" w:eastAsia="楷体" w:cs="楷体"/>
          <w:sz w:val="28"/>
          <w:szCs w:val="28"/>
        </w:rPr>
        <w:br w:type="textWrapping"/>
      </w:r>
      <w:r>
        <w:rPr>
          <w:rFonts w:hint="eastAsia" w:ascii="楷体" w:hAnsi="楷体" w:eastAsia="楷体" w:cs="楷体"/>
          <w:sz w:val="28"/>
          <w:szCs w:val="28"/>
        </w:rPr>
        <w:t>(七) 二级学院、部层面的外事接待活动结束后一周内, 具体负责接待工作的单位、部门应向国际交流处提交《上海工商外国语职业学院外事接待总结(附件二)》存档备案</w:t>
      </w:r>
      <w:r>
        <w:rPr>
          <w:rFonts w:hint="eastAsia" w:ascii="楷体" w:hAnsi="楷体" w:eastAsia="楷体" w:cs="楷体"/>
          <w:sz w:val="28"/>
          <w:szCs w:val="28"/>
        </w:rPr>
        <w:br w:type="textWrapping"/>
      </w:r>
      <w:r>
        <w:rPr>
          <w:rFonts w:hint="eastAsia" w:ascii="楷体" w:hAnsi="楷体" w:eastAsia="楷体" w:cs="楷体"/>
          <w:sz w:val="28"/>
          <w:szCs w:val="28"/>
        </w:rPr>
        <w:t>(八) 严禁任何单位、部门、教师私自通过外国驻华使(领)馆对国外来访团组或个人发出邀请; 任何单位、部门、教师须通过学校正常途径参加外国驻华使(领)馆举办的活动。</w:t>
      </w:r>
    </w:p>
    <w:p>
      <w:pPr>
        <w:ind w:left="2" w:leftChars="1"/>
        <w:jc w:val="left"/>
        <w:rPr>
          <w:rFonts w:hint="eastAsia" w:ascii="楷体" w:hAnsi="楷体" w:eastAsia="楷体" w:cs="楷体"/>
          <w:b/>
          <w:bCs/>
          <w:sz w:val="28"/>
          <w:szCs w:val="28"/>
        </w:rPr>
      </w:pPr>
      <w:r>
        <w:rPr>
          <w:rFonts w:hint="eastAsia" w:ascii="楷体" w:hAnsi="楷体" w:eastAsia="楷体" w:cs="楷体"/>
          <w:b/>
          <w:bCs/>
          <w:sz w:val="28"/>
          <w:szCs w:val="28"/>
        </w:rPr>
        <w:t>第四条接待费用</w:t>
      </w:r>
    </w:p>
    <w:p>
      <w:pPr>
        <w:pStyle w:val="6"/>
        <w:numPr>
          <w:ilvl w:val="0"/>
          <w:numId w:val="1"/>
        </w:numPr>
        <w:ind w:firstLineChars="0"/>
        <w:jc w:val="left"/>
        <w:rPr>
          <w:rFonts w:hint="eastAsia" w:ascii="楷体" w:hAnsi="楷体" w:eastAsia="楷体" w:cs="楷体"/>
          <w:sz w:val="28"/>
          <w:szCs w:val="28"/>
        </w:rPr>
      </w:pPr>
      <w:r>
        <w:rPr>
          <w:rFonts w:hint="eastAsia" w:ascii="楷体" w:hAnsi="楷体" w:eastAsia="楷体" w:cs="楷体"/>
          <w:sz w:val="28"/>
          <w:szCs w:val="28"/>
        </w:rPr>
        <w:t>校级层面的外事接待费用从学校的外事/办公经费中支出。</w:t>
      </w:r>
    </w:p>
    <w:p>
      <w:pPr>
        <w:pStyle w:val="6"/>
        <w:numPr>
          <w:ilvl w:val="0"/>
          <w:numId w:val="1"/>
        </w:numPr>
        <w:ind w:firstLineChars="0"/>
        <w:jc w:val="left"/>
        <w:rPr>
          <w:rFonts w:hint="eastAsia" w:ascii="楷体" w:hAnsi="楷体" w:eastAsia="楷体" w:cs="楷体"/>
          <w:sz w:val="28"/>
          <w:szCs w:val="28"/>
        </w:rPr>
      </w:pPr>
      <w:r>
        <w:rPr>
          <w:rFonts w:hint="eastAsia" w:ascii="楷体" w:hAnsi="楷体" w:eastAsia="楷体" w:cs="楷体"/>
          <w:sz w:val="28"/>
          <w:szCs w:val="28"/>
        </w:rPr>
        <w:t>二级学院、部层面的外事接待, 由各接待单位负责, 接待所需的交通及校内用餐由二级学院协调安排。</w:t>
      </w:r>
    </w:p>
    <w:p>
      <w:pPr>
        <w:ind w:left="2" w:leftChars="1"/>
        <w:jc w:val="left"/>
        <w:rPr>
          <w:rFonts w:hint="eastAsia" w:ascii="楷体" w:hAnsi="楷体" w:eastAsia="楷体" w:cs="楷体"/>
          <w:b/>
          <w:bCs/>
          <w:sz w:val="28"/>
          <w:szCs w:val="28"/>
        </w:rPr>
      </w:pPr>
      <w:r>
        <w:rPr>
          <w:rFonts w:hint="eastAsia" w:ascii="楷体" w:hAnsi="楷体" w:eastAsia="楷体" w:cs="楷体"/>
          <w:b/>
          <w:bCs/>
          <w:sz w:val="28"/>
          <w:szCs w:val="28"/>
        </w:rPr>
        <w:t>第五条注意事项</w:t>
      </w:r>
    </w:p>
    <w:p>
      <w:pPr>
        <w:ind w:left="2" w:leftChars="1" w:firstLine="280" w:firstLineChars="100"/>
        <w:jc w:val="left"/>
        <w:rPr>
          <w:rFonts w:hint="eastAsia" w:ascii="楷体" w:hAnsi="楷体" w:eastAsia="楷体" w:cs="楷体"/>
          <w:sz w:val="28"/>
          <w:szCs w:val="28"/>
        </w:rPr>
      </w:pPr>
      <w:r>
        <w:rPr>
          <w:rFonts w:hint="eastAsia" w:ascii="楷体" w:hAnsi="楷体" w:eastAsia="楷体" w:cs="楷体"/>
          <w:sz w:val="28"/>
          <w:szCs w:val="28"/>
        </w:rPr>
        <w:t>(一) 来访人员在当地申请签证时如需官方邀请函, 校级内邀请单位须在来访人员来华前两个月向国际交流处上报, 由国际交流处统一办理相关手续;</w:t>
      </w:r>
      <w:r>
        <w:rPr>
          <w:rFonts w:hint="eastAsia" w:ascii="楷体" w:hAnsi="楷体" w:eastAsia="楷体" w:cs="楷体"/>
          <w:sz w:val="28"/>
          <w:szCs w:val="28"/>
        </w:rPr>
        <w:br w:type="textWrapping"/>
      </w:r>
      <w:r>
        <w:rPr>
          <w:rFonts w:hint="eastAsia" w:ascii="楷体" w:hAnsi="楷体" w:eastAsia="楷体" w:cs="楷体"/>
          <w:sz w:val="28"/>
          <w:szCs w:val="28"/>
          <w:lang w:eastAsia="zh-CN"/>
        </w:rPr>
        <w:t>（</w:t>
      </w:r>
      <w:r>
        <w:rPr>
          <w:rFonts w:hint="eastAsia" w:ascii="楷体" w:hAnsi="楷体" w:eastAsia="楷体" w:cs="楷体"/>
          <w:sz w:val="28"/>
          <w:szCs w:val="28"/>
        </w:rPr>
        <w:t>二) 外国政要、外国使(领)馆官员以及国外传媒人员来访须由国际交流处事前报上一级主管部门, 获批准后才能接待其来访;</w:t>
      </w:r>
      <w:r>
        <w:rPr>
          <w:rFonts w:hint="eastAsia" w:ascii="楷体" w:hAnsi="楷体" w:eastAsia="楷体" w:cs="楷体"/>
          <w:sz w:val="28"/>
          <w:szCs w:val="28"/>
        </w:rPr>
        <w:br w:type="textWrapping"/>
      </w:r>
      <w:r>
        <w:rPr>
          <w:rFonts w:hint="eastAsia" w:ascii="楷体" w:hAnsi="楷体" w:eastAsia="楷体" w:cs="楷体"/>
          <w:sz w:val="28"/>
          <w:szCs w:val="28"/>
          <w:lang w:val="en-US" w:eastAsia="zh-CN"/>
        </w:rPr>
        <w:t xml:space="preserve"> </w:t>
      </w:r>
      <w:r>
        <w:rPr>
          <w:rFonts w:hint="eastAsia" w:ascii="楷体" w:hAnsi="楷体" w:eastAsia="楷体" w:cs="楷体"/>
          <w:sz w:val="28"/>
          <w:szCs w:val="28"/>
        </w:rPr>
        <w:t>(三) 校内各单位邀请台湾人士来校访问或参加学术活动, 须提前一个月向国际交流处提供来访人员资料,由国际交流处报上一级主管部门, 获批准后才能邀请其来访。</w:t>
      </w:r>
    </w:p>
    <w:p>
      <w:pPr>
        <w:rPr>
          <w:rFonts w:hint="eastAsia" w:ascii="楷体" w:hAnsi="楷体" w:eastAsia="楷体" w:cs="楷体"/>
          <w:sz w:val="28"/>
          <w:szCs w:val="28"/>
        </w:rPr>
      </w:pPr>
      <w:r>
        <w:rPr>
          <w:rFonts w:hint="eastAsia" w:ascii="楷体" w:hAnsi="楷体" w:eastAsia="楷体" w:cs="楷体"/>
          <w:b/>
          <w:bCs/>
          <w:sz w:val="28"/>
          <w:szCs w:val="28"/>
        </w:rPr>
        <w:t>第六条</w:t>
      </w:r>
      <w:r>
        <w:rPr>
          <w:rFonts w:hint="eastAsia" w:ascii="楷体" w:hAnsi="楷体" w:eastAsia="楷体" w:cs="楷体"/>
          <w:sz w:val="28"/>
          <w:szCs w:val="28"/>
        </w:rPr>
        <w:t>本办法自公布之日起执行,由国际交流处负责解释。</w:t>
      </w:r>
    </w:p>
    <w:p>
      <w:pPr>
        <w:ind w:firstLine="5040" w:firstLineChars="180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上海工商外国语职业学院</w:t>
      </w:r>
    </w:p>
    <w:p>
      <w:pP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 xml:space="preserve">                                          国际交流处</w:t>
      </w:r>
    </w:p>
    <w:p>
      <w:pPr>
        <w:ind w:firstLine="5880" w:firstLineChars="2100"/>
        <w:rPr>
          <w:rFonts w:hint="default" w:ascii="楷体" w:hAnsi="楷体" w:eastAsia="楷体" w:cs="楷体"/>
          <w:sz w:val="28"/>
          <w:szCs w:val="28"/>
          <w:lang w:val="en-US" w:eastAsia="zh-CN"/>
        </w:rPr>
      </w:pPr>
      <w:r>
        <w:rPr>
          <w:rFonts w:hint="eastAsia" w:ascii="楷体" w:hAnsi="楷体" w:eastAsia="楷体" w:cs="楷体"/>
          <w:sz w:val="28"/>
          <w:szCs w:val="28"/>
          <w:lang w:val="en-US" w:eastAsia="zh-CN"/>
        </w:rPr>
        <w:t>2023年6月</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上海工商外国语职业学院 国际交流处</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2577AE"/>
    <w:multiLevelType w:val="multilevel"/>
    <w:tmpl w:val="662577AE"/>
    <w:lvl w:ilvl="0" w:tentative="0">
      <w:start w:val="1"/>
      <w:numFmt w:val="japaneseCounting"/>
      <w:lvlText w:val="(%1)"/>
      <w:lvlJc w:val="left"/>
      <w:pPr>
        <w:ind w:left="362" w:hanging="360"/>
      </w:pPr>
      <w:rPr>
        <w:rFonts w:hint="default"/>
      </w:rPr>
    </w:lvl>
    <w:lvl w:ilvl="1" w:tentative="0">
      <w:start w:val="1"/>
      <w:numFmt w:val="lowerLetter"/>
      <w:lvlText w:val="%2)"/>
      <w:lvlJc w:val="left"/>
      <w:pPr>
        <w:ind w:left="842" w:hanging="420"/>
      </w:pPr>
    </w:lvl>
    <w:lvl w:ilvl="2" w:tentative="0">
      <w:start w:val="1"/>
      <w:numFmt w:val="lowerRoman"/>
      <w:lvlText w:val="%3."/>
      <w:lvlJc w:val="right"/>
      <w:pPr>
        <w:ind w:left="1262" w:hanging="420"/>
      </w:pPr>
    </w:lvl>
    <w:lvl w:ilvl="3" w:tentative="0">
      <w:start w:val="1"/>
      <w:numFmt w:val="decimal"/>
      <w:lvlText w:val="%4."/>
      <w:lvlJc w:val="left"/>
      <w:pPr>
        <w:ind w:left="1682" w:hanging="420"/>
      </w:pPr>
    </w:lvl>
    <w:lvl w:ilvl="4" w:tentative="0">
      <w:start w:val="1"/>
      <w:numFmt w:val="lowerLetter"/>
      <w:lvlText w:val="%5)"/>
      <w:lvlJc w:val="left"/>
      <w:pPr>
        <w:ind w:left="2102" w:hanging="420"/>
      </w:pPr>
    </w:lvl>
    <w:lvl w:ilvl="5" w:tentative="0">
      <w:start w:val="1"/>
      <w:numFmt w:val="lowerRoman"/>
      <w:lvlText w:val="%6."/>
      <w:lvlJc w:val="right"/>
      <w:pPr>
        <w:ind w:left="2522" w:hanging="420"/>
      </w:pPr>
    </w:lvl>
    <w:lvl w:ilvl="6" w:tentative="0">
      <w:start w:val="1"/>
      <w:numFmt w:val="decimal"/>
      <w:lvlText w:val="%7."/>
      <w:lvlJc w:val="left"/>
      <w:pPr>
        <w:ind w:left="2942" w:hanging="420"/>
      </w:pPr>
    </w:lvl>
    <w:lvl w:ilvl="7" w:tentative="0">
      <w:start w:val="1"/>
      <w:numFmt w:val="lowerLetter"/>
      <w:lvlText w:val="%8)"/>
      <w:lvlJc w:val="left"/>
      <w:pPr>
        <w:ind w:left="3362" w:hanging="420"/>
      </w:pPr>
    </w:lvl>
    <w:lvl w:ilvl="8" w:tentative="0">
      <w:start w:val="1"/>
      <w:numFmt w:val="lowerRoman"/>
      <w:lvlText w:val="%9."/>
      <w:lvlJc w:val="right"/>
      <w:pPr>
        <w:ind w:left="378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yZDdhZGJkNzg3NjNiYjExZGU5OGY1N2FkMzFiYTcifQ=="/>
  </w:docVars>
  <w:rsids>
    <w:rsidRoot w:val="00000000"/>
    <w:rsid w:val="34D661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2024-04-19T01:47:56Z</dcterms:created>
  <dc:creator>28472</dc:creator>
  <cp:lastModifiedBy>Alan</cp:lastModifiedBy>
  <dcterms:modified xsi:type="dcterms:W3CDTF">2024-04-19T01:49:06Z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F7BE912A58A9424AACF7FDB2088D5070_12</vt:lpwstr>
  </property>
</Properties>
</file>